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A5F" w14:textId="7A3418A8" w:rsidR="00B65915" w:rsidRDefault="00A4484F" w:rsidP="00B65915">
      <w:pPr>
        <w:pStyle w:val="Heading1"/>
        <w:rPr>
          <w:noProof/>
        </w:rPr>
      </w:pPr>
      <w:r>
        <w:rPr>
          <w:noProof/>
        </w:rPr>
        <w:t>Understanding Intellectual Disability</w:t>
      </w:r>
      <w:r w:rsidR="00CA00E8">
        <w:rPr>
          <w:noProof/>
        </w:rPr>
        <w:t xml:space="preserve"> </w:t>
      </w:r>
      <w:r w:rsidR="002A1C58">
        <w:rPr>
          <w:noProof/>
        </w:rPr>
        <w:t>– What you always needed to know but were mostly never told!</w:t>
      </w:r>
    </w:p>
    <w:p w14:paraId="60C9A8E3" w14:textId="42947A8A" w:rsidR="008C4A8A" w:rsidRPr="00CA27C3" w:rsidRDefault="008C4A8A" w:rsidP="007C4F59">
      <w:pPr>
        <w:widowControl w:val="0"/>
        <w:spacing w:line="360" w:lineRule="auto"/>
        <w:rPr>
          <w:rFonts w:asciiTheme="minorHAnsi" w:hAnsiTheme="minorHAnsi"/>
          <w:sz w:val="32"/>
          <w:szCs w:val="32"/>
        </w:rPr>
      </w:pPr>
      <w:r w:rsidRPr="00CA27C3">
        <w:rPr>
          <w:rFonts w:asciiTheme="minorHAnsi" w:hAnsiTheme="minorHAnsi"/>
          <w:sz w:val="32"/>
          <w:szCs w:val="32"/>
        </w:rPr>
        <w:t>12 November 2024</w:t>
      </w:r>
      <w:r w:rsidR="00356FA4" w:rsidRPr="00CA27C3">
        <w:rPr>
          <w:rFonts w:asciiTheme="minorHAnsi" w:hAnsiTheme="minorHAnsi"/>
          <w:sz w:val="32"/>
          <w:szCs w:val="32"/>
        </w:rPr>
        <w:t xml:space="preserve">,  </w:t>
      </w:r>
      <w:r w:rsidRPr="00CA27C3">
        <w:rPr>
          <w:rFonts w:asciiTheme="minorHAnsi" w:hAnsiTheme="minorHAnsi"/>
          <w:sz w:val="32"/>
          <w:szCs w:val="32"/>
        </w:rPr>
        <w:t>9.30 am to 3.30 pm AEST</w:t>
      </w:r>
    </w:p>
    <w:p w14:paraId="3A79E698" w14:textId="77777777" w:rsidR="008C4A8A" w:rsidRPr="00CA27C3" w:rsidRDefault="008C4A8A" w:rsidP="00CA27C3"/>
    <w:p w14:paraId="00D6414F" w14:textId="358F6962" w:rsidR="002B688F" w:rsidRPr="0005309B" w:rsidRDefault="002B688F" w:rsidP="0005309B">
      <w:pPr>
        <w:pStyle w:val="Heading1"/>
      </w:pPr>
      <w:r w:rsidRPr="0005309B">
        <w:t xml:space="preserve">What this </w:t>
      </w:r>
      <w:r w:rsidR="001257A9">
        <w:t>event</w:t>
      </w:r>
      <w:r w:rsidRPr="0005309B">
        <w:t xml:space="preserve"> is about</w:t>
      </w:r>
      <w:r w:rsidR="00A4484F">
        <w:t>?</w:t>
      </w:r>
    </w:p>
    <w:p w14:paraId="252D275C" w14:textId="07AFA1C9" w:rsidR="00E87C62" w:rsidRDefault="00356FA4" w:rsidP="00802294">
      <w:pPr>
        <w:widowControl w:val="0"/>
        <w:spacing w:line="360" w:lineRule="auto"/>
        <w:rPr>
          <w:rFonts w:asciiTheme="minorHAnsi" w:hAnsiTheme="minorHAnsi"/>
          <w:sz w:val="24"/>
          <w:szCs w:val="24"/>
        </w:rPr>
      </w:pPr>
      <w:r>
        <w:rPr>
          <w:rFonts w:asciiTheme="minorHAnsi" w:hAnsiTheme="minorHAnsi"/>
          <w:sz w:val="24"/>
          <w:szCs w:val="24"/>
        </w:rPr>
        <w:t xml:space="preserve">To assist people with an intellectual </w:t>
      </w:r>
      <w:proofErr w:type="gramStart"/>
      <w:r>
        <w:rPr>
          <w:rFonts w:asciiTheme="minorHAnsi" w:hAnsiTheme="minorHAnsi"/>
          <w:sz w:val="24"/>
          <w:szCs w:val="24"/>
        </w:rPr>
        <w:t>disability</w:t>
      </w:r>
      <w:proofErr w:type="gramEnd"/>
      <w:r>
        <w:rPr>
          <w:rFonts w:asciiTheme="minorHAnsi" w:hAnsiTheme="minorHAnsi"/>
          <w:sz w:val="24"/>
          <w:szCs w:val="24"/>
        </w:rPr>
        <w:t xml:space="preserve"> experience a full</w:t>
      </w:r>
      <w:r w:rsidR="00F769E6">
        <w:rPr>
          <w:rFonts w:asciiTheme="minorHAnsi" w:hAnsiTheme="minorHAnsi"/>
          <w:sz w:val="24"/>
          <w:szCs w:val="24"/>
        </w:rPr>
        <w:t>,</w:t>
      </w:r>
      <w:r w:rsidR="00C51204">
        <w:rPr>
          <w:rFonts w:asciiTheme="minorHAnsi" w:hAnsiTheme="minorHAnsi"/>
          <w:sz w:val="24"/>
          <w:szCs w:val="24"/>
        </w:rPr>
        <w:t xml:space="preserve"> meaningful and inclusive life</w:t>
      </w:r>
      <w:r>
        <w:rPr>
          <w:rFonts w:asciiTheme="minorHAnsi" w:hAnsiTheme="minorHAnsi"/>
          <w:sz w:val="24"/>
          <w:szCs w:val="24"/>
        </w:rPr>
        <w:t xml:space="preserve"> and develop to their full potential, </w:t>
      </w:r>
      <w:r w:rsidR="00C51204">
        <w:rPr>
          <w:rFonts w:asciiTheme="minorHAnsi" w:hAnsiTheme="minorHAnsi"/>
          <w:sz w:val="24"/>
          <w:szCs w:val="24"/>
        </w:rPr>
        <w:t xml:space="preserve">it’s vital that we understand how </w:t>
      </w:r>
      <w:r w:rsidR="00F769E6">
        <w:rPr>
          <w:rFonts w:asciiTheme="minorHAnsi" w:hAnsiTheme="minorHAnsi"/>
          <w:sz w:val="24"/>
          <w:szCs w:val="24"/>
        </w:rPr>
        <w:t>to</w:t>
      </w:r>
      <w:r w:rsidR="00C51204">
        <w:rPr>
          <w:rFonts w:asciiTheme="minorHAnsi" w:hAnsiTheme="minorHAnsi"/>
          <w:sz w:val="24"/>
          <w:szCs w:val="24"/>
        </w:rPr>
        <w:t xml:space="preserve"> best</w:t>
      </w:r>
      <w:r w:rsidR="00C107C1">
        <w:rPr>
          <w:rFonts w:asciiTheme="minorHAnsi" w:hAnsiTheme="minorHAnsi"/>
          <w:sz w:val="24"/>
          <w:szCs w:val="24"/>
        </w:rPr>
        <w:t xml:space="preserve"> provide</w:t>
      </w:r>
      <w:r w:rsidR="00C51204">
        <w:rPr>
          <w:rFonts w:asciiTheme="minorHAnsi" w:hAnsiTheme="minorHAnsi"/>
          <w:sz w:val="24"/>
          <w:szCs w:val="24"/>
        </w:rPr>
        <w:t xml:space="preserve"> support</w:t>
      </w:r>
      <w:r w:rsidR="0027196D">
        <w:rPr>
          <w:rFonts w:asciiTheme="minorHAnsi" w:hAnsiTheme="minorHAnsi"/>
          <w:sz w:val="24"/>
          <w:szCs w:val="24"/>
        </w:rPr>
        <w:t>.</w:t>
      </w:r>
    </w:p>
    <w:p w14:paraId="2789BDBF" w14:textId="340C43BB" w:rsidR="00802294" w:rsidRDefault="00E87C62" w:rsidP="00802294">
      <w:pPr>
        <w:widowControl w:val="0"/>
        <w:spacing w:line="360" w:lineRule="auto"/>
        <w:rPr>
          <w:rFonts w:asciiTheme="minorHAnsi" w:hAnsiTheme="minorHAnsi"/>
          <w:sz w:val="24"/>
          <w:szCs w:val="24"/>
        </w:rPr>
      </w:pPr>
      <w:r>
        <w:rPr>
          <w:rFonts w:asciiTheme="minorHAnsi" w:hAnsiTheme="minorHAnsi"/>
          <w:sz w:val="24"/>
          <w:szCs w:val="24"/>
        </w:rPr>
        <w:t xml:space="preserve">The impact of intellectual disability </w:t>
      </w:r>
      <w:r w:rsidR="00A4484F">
        <w:rPr>
          <w:rFonts w:asciiTheme="minorHAnsi" w:hAnsiTheme="minorHAnsi"/>
          <w:sz w:val="24"/>
          <w:szCs w:val="24"/>
        </w:rPr>
        <w:t>is rarely addressed in formal training</w:t>
      </w:r>
      <w:r>
        <w:rPr>
          <w:rFonts w:asciiTheme="minorHAnsi" w:hAnsiTheme="minorHAnsi"/>
          <w:sz w:val="24"/>
          <w:szCs w:val="24"/>
        </w:rPr>
        <w:t>. This event</w:t>
      </w:r>
      <w:r w:rsidR="00A4484F">
        <w:rPr>
          <w:rFonts w:asciiTheme="minorHAnsi" w:hAnsiTheme="minorHAnsi"/>
          <w:sz w:val="24"/>
          <w:szCs w:val="24"/>
        </w:rPr>
        <w:t xml:space="preserve"> </w:t>
      </w:r>
      <w:r>
        <w:rPr>
          <w:rFonts w:asciiTheme="minorHAnsi" w:hAnsiTheme="minorHAnsi"/>
          <w:sz w:val="24"/>
          <w:szCs w:val="24"/>
        </w:rPr>
        <w:t xml:space="preserve">aims to </w:t>
      </w:r>
      <w:r w:rsidR="00A4484F">
        <w:rPr>
          <w:rFonts w:asciiTheme="minorHAnsi" w:hAnsiTheme="minorHAnsi"/>
          <w:sz w:val="24"/>
          <w:szCs w:val="24"/>
        </w:rPr>
        <w:t xml:space="preserve">give participants greater insight into </w:t>
      </w:r>
      <w:r>
        <w:rPr>
          <w:rFonts w:asciiTheme="minorHAnsi" w:hAnsiTheme="minorHAnsi"/>
          <w:sz w:val="24"/>
          <w:szCs w:val="24"/>
        </w:rPr>
        <w:t xml:space="preserve">some of the </w:t>
      </w:r>
      <w:r w:rsidR="00C51204">
        <w:rPr>
          <w:rFonts w:asciiTheme="minorHAnsi" w:hAnsiTheme="minorHAnsi"/>
          <w:sz w:val="24"/>
          <w:szCs w:val="24"/>
        </w:rPr>
        <w:t xml:space="preserve">impacts </w:t>
      </w:r>
      <w:r w:rsidR="00F769E6">
        <w:rPr>
          <w:rFonts w:asciiTheme="minorHAnsi" w:hAnsiTheme="minorHAnsi"/>
          <w:sz w:val="24"/>
          <w:szCs w:val="24"/>
        </w:rPr>
        <w:t xml:space="preserve">and </w:t>
      </w:r>
      <w:r w:rsidR="00A4484F">
        <w:rPr>
          <w:rFonts w:asciiTheme="minorHAnsi" w:hAnsiTheme="minorHAnsi"/>
          <w:sz w:val="24"/>
          <w:szCs w:val="24"/>
        </w:rPr>
        <w:t xml:space="preserve">daily difficulties </w:t>
      </w:r>
      <w:r w:rsidR="00F769E6">
        <w:rPr>
          <w:rFonts w:asciiTheme="minorHAnsi" w:hAnsiTheme="minorHAnsi"/>
          <w:sz w:val="24"/>
          <w:szCs w:val="24"/>
        </w:rPr>
        <w:t xml:space="preserve">faced by </w:t>
      </w:r>
      <w:r w:rsidR="00A4484F">
        <w:rPr>
          <w:rFonts w:asciiTheme="minorHAnsi" w:hAnsiTheme="minorHAnsi"/>
          <w:sz w:val="24"/>
          <w:szCs w:val="24"/>
        </w:rPr>
        <w:t>people with intellectual disability</w:t>
      </w:r>
      <w:r>
        <w:rPr>
          <w:rFonts w:asciiTheme="minorHAnsi" w:hAnsiTheme="minorHAnsi"/>
          <w:sz w:val="24"/>
          <w:szCs w:val="24"/>
        </w:rPr>
        <w:t xml:space="preserve">. It will also explore </w:t>
      </w:r>
      <w:r w:rsidR="00D37221" w:rsidRPr="007C4F59">
        <w:rPr>
          <w:rFonts w:asciiTheme="minorHAnsi" w:hAnsiTheme="minorHAnsi"/>
          <w:sz w:val="24"/>
          <w:szCs w:val="24"/>
        </w:rPr>
        <w:t>what can potentially be done to develop</w:t>
      </w:r>
      <w:r w:rsidR="0027196D" w:rsidRPr="007C4F59">
        <w:rPr>
          <w:rFonts w:asciiTheme="minorHAnsi" w:hAnsiTheme="minorHAnsi"/>
          <w:sz w:val="24"/>
          <w:szCs w:val="24"/>
        </w:rPr>
        <w:t xml:space="preserve"> the</w:t>
      </w:r>
      <w:r w:rsidR="00D37221" w:rsidRPr="007C4F59">
        <w:rPr>
          <w:rFonts w:asciiTheme="minorHAnsi" w:hAnsiTheme="minorHAnsi"/>
          <w:sz w:val="24"/>
          <w:szCs w:val="24"/>
        </w:rPr>
        <w:t xml:space="preserve"> capacities and </w:t>
      </w:r>
      <w:r w:rsidR="00356FA4" w:rsidRPr="007C4F59">
        <w:rPr>
          <w:rFonts w:asciiTheme="minorHAnsi" w:hAnsiTheme="minorHAnsi"/>
          <w:sz w:val="24"/>
          <w:szCs w:val="24"/>
        </w:rPr>
        <w:t>competencies</w:t>
      </w:r>
      <w:r w:rsidR="00D842AC" w:rsidRPr="007C4F59">
        <w:rPr>
          <w:rFonts w:asciiTheme="minorHAnsi" w:hAnsiTheme="minorHAnsi"/>
          <w:sz w:val="24"/>
          <w:szCs w:val="24"/>
        </w:rPr>
        <w:t xml:space="preserve"> of people with intellectual disability</w:t>
      </w:r>
      <w:r w:rsidR="00D37221" w:rsidRPr="007C4F59">
        <w:rPr>
          <w:rFonts w:asciiTheme="minorHAnsi" w:hAnsiTheme="minorHAnsi"/>
          <w:sz w:val="24"/>
          <w:szCs w:val="24"/>
        </w:rPr>
        <w:t>.</w:t>
      </w:r>
    </w:p>
    <w:p w14:paraId="4D977F11" w14:textId="3B21C13F" w:rsidR="008C4A8A" w:rsidRPr="008E5C80" w:rsidRDefault="008C4A8A" w:rsidP="008C4A8A">
      <w:pPr>
        <w:spacing w:after="0" w:line="360" w:lineRule="auto"/>
        <w:ind w:right="-16"/>
        <w:rPr>
          <w:b/>
          <w:bCs/>
          <w:sz w:val="24"/>
          <w:szCs w:val="24"/>
        </w:rPr>
      </w:pPr>
      <w:r>
        <w:rPr>
          <w:b/>
          <w:bCs/>
          <w:sz w:val="24"/>
          <w:szCs w:val="24"/>
        </w:rPr>
        <w:t>In this workshop</w:t>
      </w:r>
      <w:r w:rsidRPr="008E5C80">
        <w:rPr>
          <w:b/>
          <w:bCs/>
          <w:sz w:val="24"/>
          <w:szCs w:val="24"/>
        </w:rPr>
        <w:t xml:space="preserve"> you will learn and consider:</w:t>
      </w:r>
    </w:p>
    <w:p w14:paraId="3FBF93D0" w14:textId="6B18A72A" w:rsidR="002B688F" w:rsidRDefault="008C4A8A" w:rsidP="002B688F">
      <w:pPr>
        <w:pStyle w:val="ListParagraph"/>
        <w:numPr>
          <w:ilvl w:val="0"/>
          <w:numId w:val="1"/>
        </w:numPr>
        <w:spacing w:line="360" w:lineRule="auto"/>
        <w:rPr>
          <w:rFonts w:asciiTheme="minorHAnsi" w:hAnsiTheme="minorHAnsi"/>
          <w:sz w:val="24"/>
          <w:szCs w:val="24"/>
        </w:rPr>
      </w:pPr>
      <w:r w:rsidRPr="00CA27C3">
        <w:rPr>
          <w:rFonts w:asciiTheme="minorHAnsi" w:hAnsiTheme="minorHAnsi"/>
          <w:sz w:val="24"/>
          <w:szCs w:val="24"/>
        </w:rPr>
        <w:t>The</w:t>
      </w:r>
      <w:r w:rsidR="00A4484F">
        <w:rPr>
          <w:rFonts w:asciiTheme="minorHAnsi" w:hAnsiTheme="minorHAnsi"/>
          <w:sz w:val="24"/>
          <w:szCs w:val="24"/>
        </w:rPr>
        <w:t xml:space="preserve"> historical responses to people with intellectual disability</w:t>
      </w:r>
    </w:p>
    <w:p w14:paraId="560061A3" w14:textId="77777777" w:rsidR="0027196D" w:rsidRPr="007C4F59" w:rsidRDefault="0027196D" w:rsidP="0027196D">
      <w:pPr>
        <w:pStyle w:val="ListParagraph"/>
        <w:numPr>
          <w:ilvl w:val="0"/>
          <w:numId w:val="1"/>
        </w:numPr>
        <w:spacing w:line="360" w:lineRule="auto"/>
        <w:rPr>
          <w:rFonts w:asciiTheme="minorHAnsi" w:hAnsiTheme="minorHAnsi"/>
          <w:sz w:val="24"/>
          <w:szCs w:val="24"/>
        </w:rPr>
      </w:pPr>
      <w:r w:rsidRPr="007C4F59">
        <w:rPr>
          <w:rFonts w:asciiTheme="minorHAnsi" w:hAnsiTheme="minorHAnsi"/>
          <w:sz w:val="24"/>
          <w:szCs w:val="24"/>
        </w:rPr>
        <w:t>The impact of not understanding intellectual disability and its consequences for learning and support</w:t>
      </w:r>
    </w:p>
    <w:p w14:paraId="5123C201" w14:textId="2D85527F" w:rsidR="002B688F" w:rsidRDefault="00A4484F" w:rsidP="002B688F">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How others might misunderstand and mistreat people based on ill-informed perspectives</w:t>
      </w:r>
    </w:p>
    <w:p w14:paraId="170DEBBD" w14:textId="105BED16" w:rsidR="002B688F" w:rsidRDefault="00A4484F" w:rsidP="002B688F">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Different perspectives for understanding the needs of people with intellectual disability</w:t>
      </w:r>
    </w:p>
    <w:p w14:paraId="5248D8C1" w14:textId="77777777" w:rsidR="00E87C62" w:rsidRPr="007C4F59" w:rsidRDefault="00E87C62" w:rsidP="00E87C62">
      <w:pPr>
        <w:pStyle w:val="ListParagraph"/>
        <w:numPr>
          <w:ilvl w:val="0"/>
          <w:numId w:val="1"/>
        </w:numPr>
        <w:spacing w:line="360" w:lineRule="auto"/>
        <w:rPr>
          <w:rFonts w:asciiTheme="minorHAnsi" w:hAnsiTheme="minorHAnsi"/>
          <w:sz w:val="24"/>
          <w:szCs w:val="24"/>
        </w:rPr>
      </w:pPr>
      <w:r w:rsidRPr="007C4F59">
        <w:rPr>
          <w:rFonts w:asciiTheme="minorHAnsi" w:hAnsiTheme="minorHAnsi"/>
          <w:sz w:val="24"/>
          <w:szCs w:val="24"/>
        </w:rPr>
        <w:t>Some of the universal things that people with an intellectual disability tend to struggle with and how this knowledge can inform the way we provide support, putting people at their best advantage</w:t>
      </w:r>
    </w:p>
    <w:p w14:paraId="4D3756D2" w14:textId="2354AC7A" w:rsidR="00802294" w:rsidRDefault="00A4484F" w:rsidP="00171B51">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 xml:space="preserve">Practical principles </w:t>
      </w:r>
      <w:r w:rsidR="008C4A8A">
        <w:rPr>
          <w:rFonts w:asciiTheme="minorHAnsi" w:hAnsiTheme="minorHAnsi"/>
          <w:sz w:val="24"/>
          <w:szCs w:val="24"/>
        </w:rPr>
        <w:t xml:space="preserve">and learning strategies </w:t>
      </w:r>
      <w:r>
        <w:rPr>
          <w:rFonts w:asciiTheme="minorHAnsi" w:hAnsiTheme="minorHAnsi"/>
          <w:sz w:val="24"/>
          <w:szCs w:val="24"/>
        </w:rPr>
        <w:t>for supporting people to succeed and understand</w:t>
      </w:r>
    </w:p>
    <w:p w14:paraId="6B32ADF2" w14:textId="77777777" w:rsidR="00E7111C" w:rsidRDefault="00E7111C" w:rsidP="00E7111C">
      <w:pPr>
        <w:pStyle w:val="ListParagraph"/>
        <w:spacing w:line="360" w:lineRule="auto"/>
        <w:ind w:left="1440"/>
        <w:rPr>
          <w:rFonts w:asciiTheme="minorHAnsi" w:hAnsiTheme="minorHAnsi"/>
          <w:sz w:val="24"/>
          <w:szCs w:val="24"/>
        </w:rPr>
      </w:pPr>
    </w:p>
    <w:p w14:paraId="5977845E" w14:textId="02B652F3" w:rsidR="006B20FC" w:rsidRPr="006B20FC" w:rsidRDefault="006B20FC" w:rsidP="0005309B">
      <w:pPr>
        <w:pStyle w:val="Heading1"/>
      </w:pPr>
      <w:r w:rsidRPr="006B20FC">
        <w:lastRenderedPageBreak/>
        <w:t xml:space="preserve">Who is this </w:t>
      </w:r>
      <w:r w:rsidR="001257A9">
        <w:t>event</w:t>
      </w:r>
      <w:r w:rsidRPr="006B20FC">
        <w:t xml:space="preserve"> for?</w:t>
      </w:r>
    </w:p>
    <w:p w14:paraId="02ED8A2F" w14:textId="0FE27416" w:rsidR="006B20FC" w:rsidRDefault="001257A9" w:rsidP="002B688F">
      <w:pPr>
        <w:spacing w:line="360" w:lineRule="auto"/>
        <w:rPr>
          <w:rFonts w:asciiTheme="minorHAnsi" w:hAnsiTheme="minorHAnsi"/>
          <w:sz w:val="24"/>
          <w:szCs w:val="24"/>
        </w:rPr>
      </w:pPr>
      <w:r>
        <w:rPr>
          <w:rFonts w:asciiTheme="minorHAnsi" w:hAnsiTheme="minorHAnsi"/>
          <w:sz w:val="24"/>
          <w:szCs w:val="24"/>
        </w:rPr>
        <w:t xml:space="preserve">This </w:t>
      </w:r>
      <w:r w:rsidR="00A4484F">
        <w:rPr>
          <w:rFonts w:asciiTheme="minorHAnsi" w:hAnsiTheme="minorHAnsi"/>
          <w:sz w:val="24"/>
          <w:szCs w:val="24"/>
        </w:rPr>
        <w:t xml:space="preserve">event </w:t>
      </w:r>
      <w:r>
        <w:rPr>
          <w:rFonts w:asciiTheme="minorHAnsi" w:hAnsiTheme="minorHAnsi"/>
          <w:sz w:val="24"/>
          <w:szCs w:val="24"/>
        </w:rPr>
        <w:t xml:space="preserve">is best suited to </w:t>
      </w:r>
      <w:r w:rsidR="00A4484F">
        <w:rPr>
          <w:rFonts w:asciiTheme="minorHAnsi" w:hAnsiTheme="minorHAnsi"/>
          <w:sz w:val="24"/>
          <w:szCs w:val="24"/>
        </w:rPr>
        <w:t xml:space="preserve">family members of </w:t>
      </w:r>
      <w:r w:rsidR="00E87C62">
        <w:rPr>
          <w:rFonts w:asciiTheme="minorHAnsi" w:hAnsiTheme="minorHAnsi"/>
          <w:sz w:val="24"/>
          <w:szCs w:val="24"/>
        </w:rPr>
        <w:t>people</w:t>
      </w:r>
      <w:r w:rsidR="00A4484F">
        <w:rPr>
          <w:rFonts w:asciiTheme="minorHAnsi" w:hAnsiTheme="minorHAnsi"/>
          <w:sz w:val="24"/>
          <w:szCs w:val="24"/>
        </w:rPr>
        <w:t xml:space="preserve"> with intellectual disability, support workers, advocates, teachers, managers and others who work alongside people with intellectual disability.</w:t>
      </w:r>
    </w:p>
    <w:p w14:paraId="14006FBB" w14:textId="2E8A3ED7" w:rsidR="00A4484F" w:rsidRDefault="00A4484F" w:rsidP="002B688F">
      <w:pPr>
        <w:spacing w:line="360" w:lineRule="auto"/>
        <w:rPr>
          <w:rFonts w:asciiTheme="minorHAnsi" w:hAnsiTheme="minorHAnsi"/>
          <w:sz w:val="24"/>
          <w:szCs w:val="24"/>
        </w:rPr>
      </w:pPr>
      <w:r>
        <w:rPr>
          <w:rFonts w:asciiTheme="minorHAnsi" w:hAnsiTheme="minorHAnsi"/>
          <w:sz w:val="24"/>
          <w:szCs w:val="24"/>
        </w:rPr>
        <w:t xml:space="preserve">This event is tremendously informative and practical. </w:t>
      </w:r>
    </w:p>
    <w:p w14:paraId="23449A85" w14:textId="0361EDF8" w:rsidR="006B20FC" w:rsidRPr="006B20FC" w:rsidRDefault="008C4A8A" w:rsidP="0005309B">
      <w:pPr>
        <w:pStyle w:val="Heading1"/>
      </w:pPr>
      <w:r>
        <w:t>Presenter</w:t>
      </w:r>
    </w:p>
    <w:p w14:paraId="0E9D2B1B" w14:textId="0D9E9B65" w:rsidR="00802294" w:rsidRDefault="00A4484F" w:rsidP="00802294">
      <w:pPr>
        <w:spacing w:line="360" w:lineRule="auto"/>
        <w:rPr>
          <w:rFonts w:asciiTheme="minorHAnsi" w:hAnsiTheme="minorHAnsi"/>
          <w:sz w:val="24"/>
          <w:szCs w:val="24"/>
        </w:rPr>
      </w:pPr>
      <w:r>
        <w:rPr>
          <w:rFonts w:asciiTheme="minorHAnsi" w:hAnsiTheme="minorHAnsi"/>
          <w:b/>
          <w:bCs/>
          <w:sz w:val="24"/>
          <w:szCs w:val="24"/>
        </w:rPr>
        <w:t>John Armstrong</w:t>
      </w:r>
      <w:r w:rsidR="00802294" w:rsidRPr="00802294">
        <w:rPr>
          <w:rFonts w:asciiTheme="minorHAnsi" w:hAnsiTheme="minorHAnsi"/>
          <w:sz w:val="24"/>
          <w:szCs w:val="24"/>
        </w:rPr>
        <w:t xml:space="preserve"> </w:t>
      </w:r>
      <w:r>
        <w:rPr>
          <w:rFonts w:asciiTheme="minorHAnsi" w:hAnsiTheme="minorHAnsi"/>
          <w:sz w:val="24"/>
          <w:szCs w:val="24"/>
        </w:rPr>
        <w:t xml:space="preserve">has a long involvement in the lives of people with disabilities, in informal advocacy and friendship roles as well as the formal roles of service provider, teacher, adviser and service planner.  John is one of two senior Social Role </w:t>
      </w:r>
      <w:proofErr w:type="spellStart"/>
      <w:r>
        <w:rPr>
          <w:rFonts w:asciiTheme="minorHAnsi" w:hAnsiTheme="minorHAnsi"/>
          <w:sz w:val="24"/>
          <w:szCs w:val="24"/>
        </w:rPr>
        <w:t>Valorisation</w:t>
      </w:r>
      <w:proofErr w:type="spellEnd"/>
      <w:r>
        <w:rPr>
          <w:rFonts w:asciiTheme="minorHAnsi" w:hAnsiTheme="minorHAnsi"/>
          <w:sz w:val="24"/>
          <w:szCs w:val="24"/>
        </w:rPr>
        <w:t xml:space="preserve"> and Passing trainers in Australia.  He is particularly interested in uncovering the reasons behind the abuse of vulnerable people and the things that influence beneficial instead of detrimental actions. </w:t>
      </w:r>
      <w:r w:rsidR="006D76D6">
        <w:rPr>
          <w:rFonts w:asciiTheme="minorHAnsi" w:hAnsiTheme="minorHAnsi"/>
          <w:sz w:val="24"/>
          <w:szCs w:val="24"/>
        </w:rPr>
        <w:t xml:space="preserve"> </w:t>
      </w:r>
      <w:r>
        <w:rPr>
          <w:rFonts w:asciiTheme="minorHAnsi" w:hAnsiTheme="minorHAnsi"/>
          <w:sz w:val="24"/>
          <w:szCs w:val="24"/>
        </w:rPr>
        <w:t>His events seek to increase consciousness and the development of the qualities needed by people who intend to act with integrity and leadership.</w:t>
      </w:r>
    </w:p>
    <w:p w14:paraId="611BF648" w14:textId="1315AB37" w:rsidR="008C4A8A" w:rsidRDefault="008C4A8A" w:rsidP="00CA27C3">
      <w:pPr>
        <w:pStyle w:val="Heading1"/>
      </w:pPr>
      <w:r w:rsidRPr="00CA27C3">
        <w:t>Feedback from this workshop</w:t>
      </w:r>
    </w:p>
    <w:p w14:paraId="66F0C3F7" w14:textId="77777777" w:rsidR="003C587E" w:rsidRPr="002239A4" w:rsidRDefault="003C587E" w:rsidP="003C587E">
      <w:pPr>
        <w:rPr>
          <w:rFonts w:asciiTheme="minorHAnsi" w:hAnsiTheme="minorHAnsi"/>
          <w:sz w:val="24"/>
          <w:szCs w:val="24"/>
        </w:rPr>
      </w:pPr>
      <w:r w:rsidRPr="002239A4">
        <w:rPr>
          <w:rFonts w:asciiTheme="minorHAnsi" w:hAnsiTheme="minorHAnsi"/>
          <w:sz w:val="24"/>
          <w:szCs w:val="24"/>
        </w:rPr>
        <w:t>Feedback about the workshop from previous attendees included:</w:t>
      </w:r>
    </w:p>
    <w:p w14:paraId="3D9ABE29"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Insightful</w:t>
      </w:r>
    </w:p>
    <w:p w14:paraId="747E0628"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Informative</w:t>
      </w:r>
    </w:p>
    <w:p w14:paraId="21BF0F84"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Fabulous</w:t>
      </w:r>
    </w:p>
    <w:p w14:paraId="39C2EC7B"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transformative</w:t>
      </w:r>
    </w:p>
    <w:p w14:paraId="05F70700"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Enlightening. Several light bulb moments</w:t>
      </w:r>
    </w:p>
    <w:p w14:paraId="70D43615" w14:textId="616F2A23" w:rsidR="003C587E" w:rsidRPr="002239A4" w:rsidRDefault="00342BA9" w:rsidP="002239A4">
      <w:pPr>
        <w:pStyle w:val="ListParagraph"/>
        <w:numPr>
          <w:ilvl w:val="0"/>
          <w:numId w:val="3"/>
        </w:numPr>
        <w:rPr>
          <w:rFonts w:asciiTheme="minorHAnsi" w:hAnsiTheme="minorHAnsi"/>
          <w:sz w:val="24"/>
          <w:szCs w:val="24"/>
        </w:rPr>
      </w:pPr>
      <w:r>
        <w:rPr>
          <w:rFonts w:asciiTheme="minorHAnsi" w:hAnsiTheme="minorHAnsi"/>
          <w:sz w:val="24"/>
          <w:szCs w:val="24"/>
        </w:rPr>
        <w:t>P</w:t>
      </w:r>
      <w:r w:rsidR="003C587E" w:rsidRPr="002239A4">
        <w:rPr>
          <w:rFonts w:asciiTheme="minorHAnsi" w:hAnsiTheme="minorHAnsi"/>
          <w:sz w:val="24"/>
          <w:szCs w:val="24"/>
        </w:rPr>
        <w:t>ractical ways to work with people with an I</w:t>
      </w:r>
      <w:r>
        <w:rPr>
          <w:rFonts w:asciiTheme="minorHAnsi" w:hAnsiTheme="minorHAnsi"/>
          <w:sz w:val="24"/>
          <w:szCs w:val="24"/>
        </w:rPr>
        <w:t xml:space="preserve">ntellectual </w:t>
      </w:r>
      <w:r w:rsidR="003C587E" w:rsidRPr="002239A4">
        <w:rPr>
          <w:rFonts w:asciiTheme="minorHAnsi" w:hAnsiTheme="minorHAnsi"/>
          <w:sz w:val="24"/>
          <w:szCs w:val="24"/>
        </w:rPr>
        <w:t>D</w:t>
      </w:r>
      <w:r>
        <w:rPr>
          <w:rFonts w:asciiTheme="minorHAnsi" w:hAnsiTheme="minorHAnsi"/>
          <w:sz w:val="24"/>
          <w:szCs w:val="24"/>
        </w:rPr>
        <w:t>isability</w:t>
      </w:r>
    </w:p>
    <w:p w14:paraId="182BAE7B"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 xml:space="preserve">Great examples given by John </w:t>
      </w:r>
    </w:p>
    <w:p w14:paraId="5ED1590F" w14:textId="00B07C20"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It encouraged reflective thinking</w:t>
      </w:r>
    </w:p>
    <w:p w14:paraId="20526D04"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Standout for me was John's Knowledge</w:t>
      </w:r>
    </w:p>
    <w:p w14:paraId="152D00C2" w14:textId="7475ACB2"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 xml:space="preserve">It </w:t>
      </w:r>
      <w:r w:rsidR="002239A4">
        <w:rPr>
          <w:rFonts w:asciiTheme="minorHAnsi" w:hAnsiTheme="minorHAnsi"/>
          <w:sz w:val="24"/>
          <w:szCs w:val="24"/>
        </w:rPr>
        <w:t xml:space="preserve">increased </w:t>
      </w:r>
      <w:r w:rsidRPr="002239A4">
        <w:rPr>
          <w:rFonts w:asciiTheme="minorHAnsi" w:hAnsiTheme="minorHAnsi"/>
          <w:sz w:val="24"/>
          <w:szCs w:val="24"/>
        </w:rPr>
        <w:t xml:space="preserve">my </w:t>
      </w:r>
      <w:r w:rsidR="00C107C1">
        <w:rPr>
          <w:rFonts w:asciiTheme="minorHAnsi" w:hAnsiTheme="minorHAnsi"/>
          <w:sz w:val="24"/>
          <w:szCs w:val="24"/>
        </w:rPr>
        <w:t>knowledge</w:t>
      </w:r>
    </w:p>
    <w:p w14:paraId="7A82BED5" w14:textId="77777777" w:rsidR="003C587E" w:rsidRPr="002239A4" w:rsidRDefault="003C587E" w:rsidP="002239A4">
      <w:pPr>
        <w:pStyle w:val="ListParagraph"/>
        <w:numPr>
          <w:ilvl w:val="0"/>
          <w:numId w:val="3"/>
        </w:numPr>
        <w:rPr>
          <w:rFonts w:asciiTheme="minorHAnsi" w:hAnsiTheme="minorHAnsi"/>
          <w:sz w:val="24"/>
          <w:szCs w:val="24"/>
        </w:rPr>
      </w:pPr>
      <w:r w:rsidRPr="002239A4">
        <w:rPr>
          <w:rFonts w:asciiTheme="minorHAnsi" w:hAnsiTheme="minorHAnsi"/>
          <w:sz w:val="24"/>
          <w:szCs w:val="24"/>
        </w:rPr>
        <w:t xml:space="preserve">Well </w:t>
      </w:r>
      <w:proofErr w:type="spellStart"/>
      <w:r w:rsidRPr="002239A4">
        <w:rPr>
          <w:rFonts w:asciiTheme="minorHAnsi" w:hAnsiTheme="minorHAnsi"/>
          <w:sz w:val="24"/>
          <w:szCs w:val="24"/>
        </w:rPr>
        <w:t>organised</w:t>
      </w:r>
      <w:proofErr w:type="spellEnd"/>
    </w:p>
    <w:p w14:paraId="2946CE11" w14:textId="07AC8CCA" w:rsidR="002239A4" w:rsidRDefault="002239A4">
      <w:r>
        <w:br w:type="page"/>
      </w:r>
    </w:p>
    <w:p w14:paraId="01A1CD5F" w14:textId="77777777" w:rsidR="007C4F59" w:rsidRPr="007C4F59" w:rsidRDefault="007C4F59" w:rsidP="007C4F59"/>
    <w:p w14:paraId="7521E024" w14:textId="5EF2F85E" w:rsidR="00356FA4" w:rsidRPr="006B20FC" w:rsidRDefault="00356FA4" w:rsidP="00356FA4">
      <w:pPr>
        <w:pStyle w:val="Heading1"/>
      </w:pPr>
      <w:r>
        <w:t>Event Details</w:t>
      </w:r>
    </w:p>
    <w:p w14:paraId="201141FD" w14:textId="4913ED55" w:rsidR="00356FA4" w:rsidRDefault="00356FA4" w:rsidP="00356FA4">
      <w:pPr>
        <w:widowControl w:val="0"/>
        <w:spacing w:line="360" w:lineRule="auto"/>
        <w:rPr>
          <w:rFonts w:asciiTheme="minorHAnsi" w:hAnsiTheme="minorHAnsi"/>
          <w:sz w:val="24"/>
          <w:szCs w:val="24"/>
        </w:rPr>
      </w:pPr>
      <w:r w:rsidRPr="001A1BAE">
        <w:rPr>
          <w:rFonts w:asciiTheme="minorHAnsi" w:hAnsiTheme="minorHAnsi"/>
          <w:sz w:val="24"/>
          <w:szCs w:val="24"/>
        </w:rPr>
        <w:t xml:space="preserve">Attend in person at </w:t>
      </w:r>
      <w:r>
        <w:rPr>
          <w:rFonts w:asciiTheme="minorHAnsi" w:hAnsiTheme="minorHAnsi"/>
          <w:sz w:val="24"/>
          <w:szCs w:val="24"/>
        </w:rPr>
        <w:t xml:space="preserve">Box Hill Golf Club, </w:t>
      </w:r>
      <w:r w:rsidRPr="00856C08">
        <w:rPr>
          <w:rFonts w:asciiTheme="minorHAnsi" w:hAnsiTheme="minorHAnsi"/>
          <w:sz w:val="24"/>
          <w:szCs w:val="24"/>
        </w:rPr>
        <w:t>202 Station St, Box Hill South</w:t>
      </w:r>
      <w:r w:rsidR="007C4F59">
        <w:rPr>
          <w:rFonts w:asciiTheme="minorHAnsi" w:hAnsiTheme="minorHAnsi"/>
          <w:sz w:val="24"/>
          <w:szCs w:val="24"/>
        </w:rPr>
        <w:t>,</w:t>
      </w:r>
      <w:r w:rsidRPr="00856C08">
        <w:rPr>
          <w:rFonts w:asciiTheme="minorHAnsi" w:hAnsiTheme="minorHAnsi"/>
          <w:sz w:val="24"/>
          <w:szCs w:val="24"/>
        </w:rPr>
        <w:t xml:space="preserve"> </w:t>
      </w:r>
      <w:r w:rsidR="007C4F59">
        <w:rPr>
          <w:rFonts w:asciiTheme="minorHAnsi" w:hAnsiTheme="minorHAnsi"/>
          <w:sz w:val="24"/>
          <w:szCs w:val="24"/>
        </w:rPr>
        <w:t>Victoria</w:t>
      </w:r>
      <w:r w:rsidRPr="00856C08">
        <w:rPr>
          <w:rFonts w:asciiTheme="minorHAnsi" w:hAnsiTheme="minorHAnsi"/>
          <w:sz w:val="24"/>
          <w:szCs w:val="24"/>
        </w:rPr>
        <w:t xml:space="preserve"> </w:t>
      </w:r>
    </w:p>
    <w:p w14:paraId="51687C4B" w14:textId="77777777" w:rsidR="00CA27C3" w:rsidRDefault="00356FA4" w:rsidP="00CA27C3">
      <w:pPr>
        <w:widowControl w:val="0"/>
        <w:spacing w:line="360" w:lineRule="auto"/>
        <w:rPr>
          <w:rFonts w:asciiTheme="minorHAnsi" w:hAnsiTheme="minorHAnsi"/>
          <w:sz w:val="24"/>
          <w:szCs w:val="24"/>
        </w:rPr>
      </w:pPr>
      <w:r>
        <w:rPr>
          <w:rFonts w:asciiTheme="minorHAnsi" w:hAnsiTheme="minorHAnsi"/>
          <w:sz w:val="24"/>
          <w:szCs w:val="24"/>
        </w:rPr>
        <w:t>Or you can attend online</w:t>
      </w:r>
      <w:r w:rsidRPr="001A1BAE">
        <w:rPr>
          <w:rFonts w:asciiTheme="minorHAnsi" w:hAnsiTheme="minorHAnsi"/>
          <w:sz w:val="24"/>
          <w:szCs w:val="24"/>
        </w:rPr>
        <w:t xml:space="preserve">.  </w:t>
      </w:r>
    </w:p>
    <w:p w14:paraId="2FA0CAFA" w14:textId="1C84B557" w:rsidR="00356FA4" w:rsidRPr="001A1BAE" w:rsidRDefault="00356FA4" w:rsidP="00CA27C3">
      <w:pPr>
        <w:widowControl w:val="0"/>
        <w:spacing w:line="360" w:lineRule="auto"/>
        <w:rPr>
          <w:rFonts w:asciiTheme="minorHAnsi" w:hAnsiTheme="minorHAnsi"/>
          <w:sz w:val="24"/>
          <w:szCs w:val="24"/>
        </w:rPr>
      </w:pPr>
      <w:r w:rsidRPr="001A1BAE">
        <w:rPr>
          <w:rFonts w:asciiTheme="minorHAnsi" w:hAnsiTheme="minorHAnsi"/>
          <w:sz w:val="24"/>
          <w:szCs w:val="24"/>
        </w:rPr>
        <w:t xml:space="preserve">This </w:t>
      </w:r>
      <w:proofErr w:type="gramStart"/>
      <w:r>
        <w:rPr>
          <w:rFonts w:asciiTheme="minorHAnsi" w:hAnsiTheme="minorHAnsi"/>
          <w:sz w:val="24"/>
          <w:szCs w:val="24"/>
        </w:rPr>
        <w:t>1</w:t>
      </w:r>
      <w:r w:rsidRPr="001A1BAE">
        <w:rPr>
          <w:rFonts w:asciiTheme="minorHAnsi" w:hAnsiTheme="minorHAnsi"/>
          <w:sz w:val="24"/>
          <w:szCs w:val="24"/>
        </w:rPr>
        <w:t xml:space="preserve"> day</w:t>
      </w:r>
      <w:proofErr w:type="gramEnd"/>
      <w:r w:rsidRPr="001A1BAE">
        <w:rPr>
          <w:rFonts w:asciiTheme="minorHAnsi" w:hAnsiTheme="minorHAnsi"/>
          <w:sz w:val="24"/>
          <w:szCs w:val="24"/>
        </w:rPr>
        <w:t xml:space="preserve"> event </w:t>
      </w:r>
      <w:r w:rsidR="00F30D01">
        <w:rPr>
          <w:rFonts w:asciiTheme="minorHAnsi" w:hAnsiTheme="minorHAnsi"/>
          <w:sz w:val="24"/>
          <w:szCs w:val="24"/>
        </w:rPr>
        <w:t>will be</w:t>
      </w:r>
      <w:r w:rsidRPr="001A1BAE">
        <w:rPr>
          <w:rFonts w:asciiTheme="minorHAnsi" w:hAnsiTheme="minorHAnsi"/>
          <w:sz w:val="24"/>
          <w:szCs w:val="24"/>
        </w:rPr>
        <w:t xml:space="preserve"> held on </w:t>
      </w:r>
      <w:r w:rsidR="00F30D01" w:rsidRPr="00F30D01">
        <w:rPr>
          <w:rFonts w:asciiTheme="minorHAnsi" w:hAnsiTheme="minorHAnsi"/>
          <w:sz w:val="24"/>
          <w:szCs w:val="24"/>
        </w:rPr>
        <w:t>12 November 2024, 9.30 am to 3.30 pm AEST</w:t>
      </w:r>
    </w:p>
    <w:p w14:paraId="4697A313" w14:textId="77777777" w:rsidR="00356FA4" w:rsidRPr="006B20FC" w:rsidRDefault="00356FA4" w:rsidP="00356FA4">
      <w:pPr>
        <w:pStyle w:val="Heading1"/>
      </w:pPr>
      <w:r>
        <w:t>How to Book Your Ticket</w:t>
      </w:r>
    </w:p>
    <w:p w14:paraId="4257E9F7" w14:textId="7D0B64DA" w:rsidR="00356FA4" w:rsidRDefault="00356FA4" w:rsidP="00356FA4">
      <w:pPr>
        <w:spacing w:line="360" w:lineRule="auto"/>
        <w:rPr>
          <w:rFonts w:asciiTheme="minorHAnsi" w:hAnsiTheme="minorHAnsi"/>
        </w:rPr>
      </w:pPr>
      <w:r>
        <w:rPr>
          <w:rFonts w:asciiTheme="minorHAnsi" w:hAnsiTheme="minorHAnsi"/>
        </w:rPr>
        <w:t xml:space="preserve">To book a ticket please visit our </w:t>
      </w:r>
      <w:hyperlink r:id="rId7" w:history="1">
        <w:proofErr w:type="spellStart"/>
        <w:r w:rsidR="00F30D01" w:rsidRPr="007C4F59">
          <w:rPr>
            <w:rStyle w:val="Hyperlink"/>
            <w:rFonts w:asciiTheme="minorHAnsi" w:hAnsiTheme="minorHAnsi"/>
          </w:rPr>
          <w:t>Humanitix</w:t>
        </w:r>
        <w:proofErr w:type="spellEnd"/>
        <w:r w:rsidR="007C4F59" w:rsidRPr="007C4F59">
          <w:rPr>
            <w:rStyle w:val="Hyperlink"/>
            <w:rFonts w:asciiTheme="minorHAnsi" w:hAnsiTheme="minorHAnsi"/>
          </w:rPr>
          <w:t xml:space="preserve"> Registration Page</w:t>
        </w:r>
      </w:hyperlink>
      <w:r w:rsidR="007C4F59">
        <w:rPr>
          <w:rFonts w:asciiTheme="minorHAnsi" w:hAnsiTheme="minorHAnsi"/>
        </w:rPr>
        <w:t xml:space="preserve"> </w:t>
      </w:r>
    </w:p>
    <w:p w14:paraId="41B78F4F" w14:textId="77777777" w:rsidR="00356FA4" w:rsidRDefault="00356FA4" w:rsidP="00356FA4">
      <w:pPr>
        <w:pStyle w:val="Heading1"/>
      </w:pPr>
      <w:r>
        <w:t>Ticket Information</w:t>
      </w:r>
    </w:p>
    <w:p w14:paraId="3A0196BA" w14:textId="38811BD8" w:rsidR="00356FA4" w:rsidRDefault="00356FA4" w:rsidP="00356FA4">
      <w:pPr>
        <w:spacing w:line="360" w:lineRule="auto"/>
        <w:rPr>
          <w:rFonts w:asciiTheme="minorHAnsi" w:hAnsiTheme="minorHAnsi"/>
        </w:rPr>
      </w:pPr>
      <w:r w:rsidRPr="00480834">
        <w:rPr>
          <w:rFonts w:asciiTheme="minorHAnsi" w:hAnsiTheme="minorHAnsi"/>
        </w:rPr>
        <w:t>Ticket prices</w:t>
      </w:r>
      <w:r>
        <w:rPr>
          <w:rFonts w:asciiTheme="minorHAnsi" w:hAnsiTheme="minorHAnsi"/>
        </w:rPr>
        <w:t xml:space="preserve"> start from AUD$</w:t>
      </w:r>
      <w:r w:rsidR="007C4F59">
        <w:rPr>
          <w:rFonts w:asciiTheme="minorHAnsi" w:hAnsiTheme="minorHAnsi"/>
        </w:rPr>
        <w:t>5</w:t>
      </w:r>
      <w:r>
        <w:rPr>
          <w:rFonts w:asciiTheme="minorHAnsi" w:hAnsiTheme="minorHAnsi"/>
        </w:rPr>
        <w:t>0.00 and includes GST unless otherwise stated.</w:t>
      </w:r>
    </w:p>
    <w:p w14:paraId="6A002CEB" w14:textId="00603EB3" w:rsidR="00356FA4" w:rsidRDefault="00356FA4" w:rsidP="00356FA4">
      <w:pPr>
        <w:spacing w:line="360" w:lineRule="auto"/>
        <w:rPr>
          <w:rFonts w:asciiTheme="minorHAnsi" w:hAnsiTheme="minorHAnsi"/>
          <w:sz w:val="24"/>
          <w:szCs w:val="24"/>
        </w:rPr>
      </w:pPr>
      <w:r>
        <w:rPr>
          <w:rFonts w:asciiTheme="minorHAnsi" w:hAnsiTheme="minorHAnsi"/>
        </w:rPr>
        <w:t>The ticket price includes access to the content and handout material. If attending in person, the price includes morning/afternoon tea and lunch.</w:t>
      </w:r>
      <w:r w:rsidR="00F30D01">
        <w:rPr>
          <w:rFonts w:asciiTheme="minorHAnsi" w:hAnsiTheme="minorHAnsi"/>
        </w:rPr>
        <w:t xml:space="preserve"> </w:t>
      </w:r>
      <w:r w:rsidR="00F30D01">
        <w:rPr>
          <w:rFonts w:asciiTheme="minorHAnsi" w:hAnsiTheme="minorHAnsi"/>
          <w:sz w:val="24"/>
          <w:szCs w:val="24"/>
        </w:rPr>
        <w:t xml:space="preserve">The ticket price for </w:t>
      </w:r>
      <w:r w:rsidR="007C4F59">
        <w:rPr>
          <w:rFonts w:asciiTheme="minorHAnsi" w:hAnsiTheme="minorHAnsi"/>
          <w:sz w:val="24"/>
          <w:szCs w:val="24"/>
        </w:rPr>
        <w:t>in-person</w:t>
      </w:r>
      <w:r w:rsidR="00F30D01">
        <w:rPr>
          <w:rFonts w:asciiTheme="minorHAnsi" w:hAnsiTheme="minorHAnsi"/>
          <w:sz w:val="24"/>
          <w:szCs w:val="24"/>
        </w:rPr>
        <w:t xml:space="preserve"> and </w:t>
      </w:r>
      <w:r w:rsidR="00D57995">
        <w:rPr>
          <w:rFonts w:asciiTheme="minorHAnsi" w:hAnsiTheme="minorHAnsi"/>
          <w:sz w:val="24"/>
          <w:szCs w:val="24"/>
        </w:rPr>
        <w:t xml:space="preserve">online </w:t>
      </w:r>
      <w:r w:rsidR="00F30D01">
        <w:rPr>
          <w:rFonts w:asciiTheme="minorHAnsi" w:hAnsiTheme="minorHAnsi"/>
          <w:sz w:val="24"/>
          <w:szCs w:val="24"/>
        </w:rPr>
        <w:t>attendance is the same due to the cost of catering and live streaming.</w:t>
      </w:r>
    </w:p>
    <w:p w14:paraId="6DA5FEA2" w14:textId="77777777" w:rsidR="007C4F59" w:rsidRPr="00480834" w:rsidRDefault="007C4F59" w:rsidP="00356FA4">
      <w:pPr>
        <w:spacing w:line="360" w:lineRule="auto"/>
        <w:rPr>
          <w:rFonts w:asciiTheme="minorHAnsi" w:hAnsiTheme="minorHAnsi"/>
        </w:rPr>
      </w:pPr>
    </w:p>
    <w:p w14:paraId="23C81AED" w14:textId="77777777" w:rsidR="00356FA4" w:rsidRDefault="00356FA4" w:rsidP="00356FA4">
      <w:pPr>
        <w:spacing w:line="360" w:lineRule="auto"/>
        <w:rPr>
          <w:rFonts w:asciiTheme="minorHAnsi" w:hAnsiTheme="minorHAnsi"/>
        </w:rPr>
      </w:pPr>
      <w:r>
        <w:rPr>
          <w:rFonts w:asciiTheme="minorHAnsi" w:hAnsiTheme="minorHAnsi"/>
        </w:rPr>
        <w:t xml:space="preserve">Registrations are only available online.  Please read our </w:t>
      </w:r>
      <w:hyperlink r:id="rId8" w:history="1">
        <w:r w:rsidRPr="00E81467">
          <w:rPr>
            <w:rStyle w:val="Hyperlink"/>
            <w:rFonts w:asciiTheme="minorHAnsi" w:hAnsiTheme="minorHAnsi"/>
          </w:rPr>
          <w:t>ticket terms and conditions and refund policy</w:t>
        </w:r>
      </w:hyperlink>
      <w:r>
        <w:rPr>
          <w:rFonts w:asciiTheme="minorHAnsi" w:hAnsiTheme="minorHAnsi"/>
        </w:rPr>
        <w:t xml:space="preserve"> before booking your ticket.</w:t>
      </w:r>
    </w:p>
    <w:p w14:paraId="003E9091" w14:textId="4140E0D4" w:rsidR="00F30D01" w:rsidRPr="007C4F59" w:rsidRDefault="00F30D01" w:rsidP="00F30D01">
      <w:pPr>
        <w:spacing w:line="360" w:lineRule="auto"/>
        <w:rPr>
          <w:rFonts w:asciiTheme="minorHAnsi" w:hAnsiTheme="minorHAnsi"/>
        </w:rPr>
      </w:pPr>
      <w:r w:rsidRPr="007C4F59">
        <w:rPr>
          <w:rFonts w:asciiTheme="minorHAnsi" w:hAnsiTheme="minorHAnsi"/>
        </w:rPr>
        <w:t xml:space="preserve">Registrations for </w:t>
      </w:r>
      <w:r w:rsidR="007C4F59">
        <w:rPr>
          <w:rFonts w:asciiTheme="minorHAnsi" w:hAnsiTheme="minorHAnsi"/>
        </w:rPr>
        <w:t>in-person</w:t>
      </w:r>
      <w:r w:rsidRPr="007C4F59">
        <w:rPr>
          <w:rFonts w:asciiTheme="minorHAnsi" w:hAnsiTheme="minorHAnsi"/>
        </w:rPr>
        <w:t xml:space="preserve"> attendance </w:t>
      </w:r>
      <w:r w:rsidR="00323AF7">
        <w:rPr>
          <w:rFonts w:asciiTheme="minorHAnsi" w:hAnsiTheme="minorHAnsi"/>
        </w:rPr>
        <w:t>close</w:t>
      </w:r>
      <w:r w:rsidRPr="007C4F59">
        <w:rPr>
          <w:rFonts w:asciiTheme="minorHAnsi" w:hAnsiTheme="minorHAnsi"/>
        </w:rPr>
        <w:t xml:space="preserve"> on </w:t>
      </w:r>
      <w:r w:rsidR="00323AF7">
        <w:rPr>
          <w:rFonts w:asciiTheme="minorHAnsi" w:hAnsiTheme="minorHAnsi"/>
        </w:rPr>
        <w:t>Monday, 4 November</w:t>
      </w:r>
      <w:r w:rsidRPr="007C4F59">
        <w:rPr>
          <w:rFonts w:asciiTheme="minorHAnsi" w:hAnsiTheme="minorHAnsi"/>
        </w:rPr>
        <w:t xml:space="preserve"> 2024. </w:t>
      </w:r>
    </w:p>
    <w:p w14:paraId="653031AB" w14:textId="0D526E6F" w:rsidR="00DD6C3A" w:rsidRPr="007C4F59" w:rsidRDefault="00F30D01" w:rsidP="00323AF7">
      <w:pPr>
        <w:spacing w:line="360" w:lineRule="auto"/>
        <w:rPr>
          <w:rFonts w:asciiTheme="minorHAnsi" w:hAnsiTheme="minorHAnsi"/>
        </w:rPr>
      </w:pPr>
      <w:r w:rsidRPr="007C4F59">
        <w:rPr>
          <w:rFonts w:asciiTheme="minorHAnsi" w:hAnsiTheme="minorHAnsi"/>
        </w:rPr>
        <w:t>Registrations for online live streaming close Monday</w:t>
      </w:r>
      <w:r w:rsidR="00323AF7">
        <w:rPr>
          <w:rFonts w:asciiTheme="minorHAnsi" w:hAnsiTheme="minorHAnsi"/>
        </w:rPr>
        <w:t>,</w:t>
      </w:r>
      <w:r w:rsidRPr="007C4F59">
        <w:rPr>
          <w:rFonts w:asciiTheme="minorHAnsi" w:hAnsiTheme="minorHAnsi"/>
        </w:rPr>
        <w:t xml:space="preserve"> 11th November</w:t>
      </w:r>
      <w:r w:rsidR="00323AF7">
        <w:rPr>
          <w:rFonts w:asciiTheme="minorHAnsi" w:hAnsiTheme="minorHAnsi"/>
        </w:rPr>
        <w:t xml:space="preserve"> 2024.</w:t>
      </w:r>
    </w:p>
    <w:p w14:paraId="0143980B" w14:textId="77777777" w:rsidR="00856C08" w:rsidRPr="008A51A6" w:rsidRDefault="00856C08" w:rsidP="00856C08">
      <w:pPr>
        <w:pStyle w:val="Heading1"/>
      </w:pPr>
      <w:r w:rsidRPr="008A51A6">
        <w:t>Accessibility</w:t>
      </w:r>
    </w:p>
    <w:p w14:paraId="192C9885" w14:textId="77777777" w:rsidR="00856C08" w:rsidRPr="008A51A6" w:rsidRDefault="00856C08" w:rsidP="00856C08">
      <w:pPr>
        <w:spacing w:line="360" w:lineRule="auto"/>
        <w:rPr>
          <w:rFonts w:asciiTheme="minorHAnsi" w:hAnsiTheme="minorHAnsi"/>
        </w:rPr>
      </w:pPr>
      <w:r w:rsidRPr="008A51A6">
        <w:rPr>
          <w:rFonts w:asciiTheme="minorHAnsi" w:hAnsiTheme="minorHAnsi"/>
        </w:rPr>
        <w:t>We aim to ensure that people have equal access to our events.  If you need alternative formats or other reasonable adjustments at this event, please provide details when you register your booking online.</w:t>
      </w:r>
      <w:r>
        <w:rPr>
          <w:rFonts w:asciiTheme="minorHAnsi" w:hAnsiTheme="minorHAnsi"/>
        </w:rPr>
        <w:t xml:space="preserve"> Word to text is available through Otter.</w:t>
      </w:r>
    </w:p>
    <w:p w14:paraId="5EE3D479" w14:textId="77777777" w:rsidR="00856C08" w:rsidRPr="008A51A6" w:rsidRDefault="00856C08" w:rsidP="00856C08">
      <w:pPr>
        <w:spacing w:line="360" w:lineRule="auto"/>
        <w:rPr>
          <w:rFonts w:asciiTheme="minorHAnsi" w:hAnsiTheme="minorHAnsi"/>
        </w:rPr>
      </w:pPr>
      <w:r w:rsidRPr="008A51A6">
        <w:rPr>
          <w:rFonts w:asciiTheme="minorHAnsi" w:hAnsiTheme="minorHAnsi"/>
        </w:rPr>
        <w:t xml:space="preserve">For further information please phone 03 9739 8333 or email </w:t>
      </w:r>
      <w:hyperlink r:id="rId9" w:history="1">
        <w:r w:rsidRPr="008A51A6">
          <w:rPr>
            <w:rStyle w:val="Hyperlink"/>
            <w:rFonts w:asciiTheme="minorHAnsi" w:hAnsiTheme="minorHAnsi"/>
            <w:color w:val="auto"/>
          </w:rPr>
          <w:t>info@belongingmatters.org</w:t>
        </w:r>
      </w:hyperlink>
      <w:r w:rsidRPr="008A51A6">
        <w:rPr>
          <w:rFonts w:asciiTheme="minorHAnsi" w:hAnsiTheme="minorHAnsi"/>
        </w:rPr>
        <w:t xml:space="preserve"> </w:t>
      </w:r>
    </w:p>
    <w:sectPr w:rsidR="00856C08" w:rsidRPr="008A51A6" w:rsidSect="001806A8">
      <w:footerReference w:type="default" r:id="rId10"/>
      <w:pgSz w:w="12240" w:h="15840"/>
      <w:pgMar w:top="450" w:right="1080" w:bottom="900" w:left="108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B454" w14:textId="77777777" w:rsidR="003A247D" w:rsidRDefault="003A247D" w:rsidP="002B688F">
      <w:pPr>
        <w:spacing w:after="0" w:line="240" w:lineRule="auto"/>
      </w:pPr>
      <w:r>
        <w:separator/>
      </w:r>
    </w:p>
  </w:endnote>
  <w:endnote w:type="continuationSeparator" w:id="0">
    <w:p w14:paraId="74061E8C" w14:textId="77777777" w:rsidR="003A247D" w:rsidRDefault="003A247D" w:rsidP="002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106F" w14:textId="30954EEE" w:rsidR="00606C39" w:rsidRDefault="006B20FC" w:rsidP="00606C39">
    <w:pPr>
      <w:widowControl w:val="0"/>
      <w:ind w:left="-450"/>
      <w:jc w:val="right"/>
      <w:rPr>
        <w:rFonts w:ascii="Univers" w:hAnsi="Univers"/>
        <w:color w:val="3F3F3F"/>
      </w:rPr>
    </w:pPr>
    <w:r w:rsidRPr="006B20FC">
      <w:rPr>
        <w:noProof/>
      </w:rPr>
      <w:drawing>
        <wp:inline distT="0" distB="0" distL="0" distR="0" wp14:anchorId="64A3F4CC" wp14:editId="16321786">
          <wp:extent cx="1029970" cy="477520"/>
          <wp:effectExtent l="0" t="0" r="0" b="0"/>
          <wp:docPr id="1416234180" name="Picture 1416234180" descr="Picture of logo with the words Belonging Matters INC" title="Belong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logo.png"/>
                  <pic:cNvPicPr/>
                </pic:nvPicPr>
                <pic:blipFill>
                  <a:blip r:embed="rId1">
                    <a:extLst>
                      <a:ext uri="{28A0092B-C50C-407E-A947-70E740481C1C}">
                        <a14:useLocalDpi xmlns:a14="http://schemas.microsoft.com/office/drawing/2010/main" val="0"/>
                      </a:ext>
                    </a:extLst>
                  </a:blip>
                  <a:stretch>
                    <a:fillRect/>
                  </a:stretch>
                </pic:blipFill>
                <pic:spPr>
                  <a:xfrm>
                    <a:off x="0" y="0"/>
                    <a:ext cx="1029970" cy="477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A83B" w14:textId="77777777" w:rsidR="003A247D" w:rsidRDefault="003A247D" w:rsidP="002B688F">
      <w:pPr>
        <w:spacing w:after="0" w:line="240" w:lineRule="auto"/>
      </w:pPr>
      <w:r>
        <w:separator/>
      </w:r>
    </w:p>
  </w:footnote>
  <w:footnote w:type="continuationSeparator" w:id="0">
    <w:p w14:paraId="688A5EA1" w14:textId="77777777" w:rsidR="003A247D" w:rsidRDefault="003A247D" w:rsidP="002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62DE5"/>
    <w:multiLevelType w:val="hybridMultilevel"/>
    <w:tmpl w:val="DC1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55BB5"/>
    <w:multiLevelType w:val="hybridMultilevel"/>
    <w:tmpl w:val="F2AA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BE313D"/>
    <w:multiLevelType w:val="hybridMultilevel"/>
    <w:tmpl w:val="80E8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245984">
    <w:abstractNumId w:val="0"/>
  </w:num>
  <w:num w:numId="2" w16cid:durableId="1791589644">
    <w:abstractNumId w:val="1"/>
  </w:num>
  <w:num w:numId="3" w16cid:durableId="84556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8F"/>
    <w:rsid w:val="0005309B"/>
    <w:rsid w:val="00067E1E"/>
    <w:rsid w:val="000818CA"/>
    <w:rsid w:val="000B2223"/>
    <w:rsid w:val="001257A9"/>
    <w:rsid w:val="001316C2"/>
    <w:rsid w:val="00171B51"/>
    <w:rsid w:val="001806A8"/>
    <w:rsid w:val="001A234C"/>
    <w:rsid w:val="001D1427"/>
    <w:rsid w:val="002045C6"/>
    <w:rsid w:val="0021698D"/>
    <w:rsid w:val="002239A4"/>
    <w:rsid w:val="00252C48"/>
    <w:rsid w:val="002653DC"/>
    <w:rsid w:val="0027196D"/>
    <w:rsid w:val="00281AF0"/>
    <w:rsid w:val="002A1C58"/>
    <w:rsid w:val="002A6BF7"/>
    <w:rsid w:val="002B688F"/>
    <w:rsid w:val="00317386"/>
    <w:rsid w:val="00322700"/>
    <w:rsid w:val="00323AF7"/>
    <w:rsid w:val="00342BA9"/>
    <w:rsid w:val="00356FA4"/>
    <w:rsid w:val="00365C30"/>
    <w:rsid w:val="003769DB"/>
    <w:rsid w:val="00394393"/>
    <w:rsid w:val="003A247D"/>
    <w:rsid w:val="003A2BFF"/>
    <w:rsid w:val="003A3298"/>
    <w:rsid w:val="003C587E"/>
    <w:rsid w:val="003D7393"/>
    <w:rsid w:val="00410FC6"/>
    <w:rsid w:val="0041131C"/>
    <w:rsid w:val="00430E50"/>
    <w:rsid w:val="0045214C"/>
    <w:rsid w:val="0047314B"/>
    <w:rsid w:val="004C6165"/>
    <w:rsid w:val="00562BE8"/>
    <w:rsid w:val="00577E00"/>
    <w:rsid w:val="00597E00"/>
    <w:rsid w:val="005A716D"/>
    <w:rsid w:val="0060493F"/>
    <w:rsid w:val="00606C39"/>
    <w:rsid w:val="0063781A"/>
    <w:rsid w:val="00642C39"/>
    <w:rsid w:val="0064566B"/>
    <w:rsid w:val="006A1A8A"/>
    <w:rsid w:val="006B20FC"/>
    <w:rsid w:val="006B2D7C"/>
    <w:rsid w:val="006D4C63"/>
    <w:rsid w:val="006D76D6"/>
    <w:rsid w:val="00717ED9"/>
    <w:rsid w:val="007229E5"/>
    <w:rsid w:val="00753B6A"/>
    <w:rsid w:val="00770B4A"/>
    <w:rsid w:val="007B2F50"/>
    <w:rsid w:val="007C4F59"/>
    <w:rsid w:val="007D0146"/>
    <w:rsid w:val="007D3FAE"/>
    <w:rsid w:val="007E129D"/>
    <w:rsid w:val="007F3C83"/>
    <w:rsid w:val="007F6AA6"/>
    <w:rsid w:val="00802294"/>
    <w:rsid w:val="008335B9"/>
    <w:rsid w:val="00845AE6"/>
    <w:rsid w:val="00845E22"/>
    <w:rsid w:val="008468A1"/>
    <w:rsid w:val="00856C08"/>
    <w:rsid w:val="008879DA"/>
    <w:rsid w:val="00896D04"/>
    <w:rsid w:val="008976AA"/>
    <w:rsid w:val="008C4A8A"/>
    <w:rsid w:val="008C75C8"/>
    <w:rsid w:val="008E125A"/>
    <w:rsid w:val="008F3F6D"/>
    <w:rsid w:val="009018A3"/>
    <w:rsid w:val="00902568"/>
    <w:rsid w:val="009249DC"/>
    <w:rsid w:val="009B3248"/>
    <w:rsid w:val="009D54A1"/>
    <w:rsid w:val="00A22381"/>
    <w:rsid w:val="00A4484F"/>
    <w:rsid w:val="00A77F73"/>
    <w:rsid w:val="00AA7B48"/>
    <w:rsid w:val="00B65915"/>
    <w:rsid w:val="00BF152C"/>
    <w:rsid w:val="00C107C1"/>
    <w:rsid w:val="00C51204"/>
    <w:rsid w:val="00CA00E8"/>
    <w:rsid w:val="00CA27C3"/>
    <w:rsid w:val="00CB5CD4"/>
    <w:rsid w:val="00CD4F6A"/>
    <w:rsid w:val="00CF70F0"/>
    <w:rsid w:val="00D008E1"/>
    <w:rsid w:val="00D37221"/>
    <w:rsid w:val="00D4131A"/>
    <w:rsid w:val="00D57995"/>
    <w:rsid w:val="00D66475"/>
    <w:rsid w:val="00D842AC"/>
    <w:rsid w:val="00DD6C3A"/>
    <w:rsid w:val="00E16342"/>
    <w:rsid w:val="00E16ECA"/>
    <w:rsid w:val="00E24D94"/>
    <w:rsid w:val="00E305FC"/>
    <w:rsid w:val="00E51F0D"/>
    <w:rsid w:val="00E7111C"/>
    <w:rsid w:val="00E819FC"/>
    <w:rsid w:val="00E87C62"/>
    <w:rsid w:val="00EB0D7A"/>
    <w:rsid w:val="00EB6F68"/>
    <w:rsid w:val="00ED2437"/>
    <w:rsid w:val="00F070B5"/>
    <w:rsid w:val="00F30D01"/>
    <w:rsid w:val="00F72F3B"/>
    <w:rsid w:val="00F769E6"/>
    <w:rsid w:val="00F965BE"/>
    <w:rsid w:val="00FD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31CD"/>
  <w15:chartTrackingRefBased/>
  <w15:docId w15:val="{2285CA43-C0FE-4AEF-A4A9-F6D822A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05309B"/>
    <w:pPr>
      <w:keepNext/>
      <w:keepLines/>
      <w:spacing w:before="360" w:after="12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8F"/>
  </w:style>
  <w:style w:type="paragraph" w:styleId="Footer">
    <w:name w:val="footer"/>
    <w:basedOn w:val="Normal"/>
    <w:link w:val="FooterChar"/>
    <w:uiPriority w:val="99"/>
    <w:unhideWhenUsed/>
    <w:rsid w:val="002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8F"/>
  </w:style>
  <w:style w:type="character" w:customStyle="1" w:styleId="Heading1Char">
    <w:name w:val="Heading 1 Char"/>
    <w:aliases w:val="Heading 1 - BM Char"/>
    <w:basedOn w:val="DefaultParagraphFont"/>
    <w:link w:val="Heading1"/>
    <w:uiPriority w:val="9"/>
    <w:rsid w:val="0005309B"/>
    <w:rPr>
      <w:rFonts w:asciiTheme="majorHAnsi" w:eastAsiaTheme="majorEastAsia" w:hAnsiTheme="majorHAnsi" w:cstheme="majorBidi"/>
      <w:b/>
      <w:sz w:val="32"/>
      <w:szCs w:val="32"/>
    </w:rPr>
  </w:style>
  <w:style w:type="paragraph" w:styleId="ListParagraph">
    <w:name w:val="List Paragraph"/>
    <w:basedOn w:val="Normal"/>
    <w:uiPriority w:val="34"/>
    <w:qFormat/>
    <w:rsid w:val="002B688F"/>
    <w:pPr>
      <w:ind w:left="720"/>
      <w:contextualSpacing/>
    </w:pPr>
  </w:style>
  <w:style w:type="character" w:styleId="Hyperlink">
    <w:name w:val="Hyperlink"/>
    <w:basedOn w:val="DefaultParagraphFont"/>
    <w:uiPriority w:val="99"/>
    <w:unhideWhenUsed/>
    <w:rsid w:val="008C75C8"/>
    <w:rPr>
      <w:color w:val="0563C1" w:themeColor="hyperlink"/>
      <w:u w:val="single"/>
    </w:rPr>
  </w:style>
  <w:style w:type="character" w:styleId="UnresolvedMention">
    <w:name w:val="Unresolved Mention"/>
    <w:basedOn w:val="DefaultParagraphFont"/>
    <w:uiPriority w:val="99"/>
    <w:semiHidden/>
    <w:unhideWhenUsed/>
    <w:rsid w:val="008C75C8"/>
    <w:rPr>
      <w:color w:val="605E5C"/>
      <w:shd w:val="clear" w:color="auto" w:fill="E1DFDD"/>
    </w:rPr>
  </w:style>
  <w:style w:type="paragraph" w:styleId="Revision">
    <w:name w:val="Revision"/>
    <w:hidden/>
    <w:uiPriority w:val="99"/>
    <w:semiHidden/>
    <w:rsid w:val="00C51204"/>
    <w:pPr>
      <w:spacing w:after="0" w:line="240" w:lineRule="auto"/>
    </w:pPr>
  </w:style>
  <w:style w:type="character" w:styleId="CommentReference">
    <w:name w:val="annotation reference"/>
    <w:basedOn w:val="DefaultParagraphFont"/>
    <w:uiPriority w:val="99"/>
    <w:semiHidden/>
    <w:unhideWhenUsed/>
    <w:rsid w:val="000818CA"/>
    <w:rPr>
      <w:sz w:val="16"/>
      <w:szCs w:val="16"/>
    </w:rPr>
  </w:style>
  <w:style w:type="paragraph" w:styleId="CommentText">
    <w:name w:val="annotation text"/>
    <w:basedOn w:val="Normal"/>
    <w:link w:val="CommentTextChar"/>
    <w:uiPriority w:val="99"/>
    <w:semiHidden/>
    <w:unhideWhenUsed/>
    <w:rsid w:val="000818CA"/>
    <w:pPr>
      <w:spacing w:line="240" w:lineRule="auto"/>
    </w:pPr>
    <w:rPr>
      <w:sz w:val="20"/>
      <w:szCs w:val="20"/>
    </w:rPr>
  </w:style>
  <w:style w:type="character" w:customStyle="1" w:styleId="CommentTextChar">
    <w:name w:val="Comment Text Char"/>
    <w:basedOn w:val="DefaultParagraphFont"/>
    <w:link w:val="CommentText"/>
    <w:uiPriority w:val="99"/>
    <w:semiHidden/>
    <w:rsid w:val="000818CA"/>
    <w:rPr>
      <w:sz w:val="20"/>
      <w:szCs w:val="20"/>
    </w:rPr>
  </w:style>
  <w:style w:type="paragraph" w:styleId="CommentSubject">
    <w:name w:val="annotation subject"/>
    <w:basedOn w:val="CommentText"/>
    <w:next w:val="CommentText"/>
    <w:link w:val="CommentSubjectChar"/>
    <w:uiPriority w:val="99"/>
    <w:semiHidden/>
    <w:unhideWhenUsed/>
    <w:rsid w:val="000818CA"/>
    <w:rPr>
      <w:b/>
      <w:bCs/>
    </w:rPr>
  </w:style>
  <w:style w:type="character" w:customStyle="1" w:styleId="CommentSubjectChar">
    <w:name w:val="Comment Subject Char"/>
    <w:basedOn w:val="CommentTextChar"/>
    <w:link w:val="CommentSubject"/>
    <w:uiPriority w:val="99"/>
    <w:semiHidden/>
    <w:rsid w:val="00081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6364">
      <w:bodyDiv w:val="1"/>
      <w:marLeft w:val="0"/>
      <w:marRight w:val="0"/>
      <w:marTop w:val="0"/>
      <w:marBottom w:val="0"/>
      <w:divBdr>
        <w:top w:val="none" w:sz="0" w:space="0" w:color="auto"/>
        <w:left w:val="none" w:sz="0" w:space="0" w:color="auto"/>
        <w:bottom w:val="none" w:sz="0" w:space="0" w:color="auto"/>
        <w:right w:val="none" w:sz="0" w:space="0" w:color="auto"/>
      </w:divBdr>
    </w:div>
    <w:div w:id="185218624">
      <w:bodyDiv w:val="1"/>
      <w:marLeft w:val="0"/>
      <w:marRight w:val="0"/>
      <w:marTop w:val="0"/>
      <w:marBottom w:val="0"/>
      <w:divBdr>
        <w:top w:val="none" w:sz="0" w:space="0" w:color="auto"/>
        <w:left w:val="none" w:sz="0" w:space="0" w:color="auto"/>
        <w:bottom w:val="none" w:sz="0" w:space="0" w:color="auto"/>
        <w:right w:val="none" w:sz="0" w:space="0" w:color="auto"/>
      </w:divBdr>
    </w:div>
    <w:div w:id="346102220">
      <w:bodyDiv w:val="1"/>
      <w:marLeft w:val="0"/>
      <w:marRight w:val="0"/>
      <w:marTop w:val="0"/>
      <w:marBottom w:val="0"/>
      <w:divBdr>
        <w:top w:val="none" w:sz="0" w:space="0" w:color="auto"/>
        <w:left w:val="none" w:sz="0" w:space="0" w:color="auto"/>
        <w:bottom w:val="none" w:sz="0" w:space="0" w:color="auto"/>
        <w:right w:val="none" w:sz="0" w:space="0" w:color="auto"/>
      </w:divBdr>
    </w:div>
    <w:div w:id="1112091766">
      <w:bodyDiv w:val="1"/>
      <w:marLeft w:val="0"/>
      <w:marRight w:val="0"/>
      <w:marTop w:val="0"/>
      <w:marBottom w:val="0"/>
      <w:divBdr>
        <w:top w:val="none" w:sz="0" w:space="0" w:color="auto"/>
        <w:left w:val="none" w:sz="0" w:space="0" w:color="auto"/>
        <w:bottom w:val="none" w:sz="0" w:space="0" w:color="auto"/>
        <w:right w:val="none" w:sz="0" w:space="0" w:color="auto"/>
      </w:divBdr>
    </w:div>
    <w:div w:id="1130826898">
      <w:bodyDiv w:val="1"/>
      <w:marLeft w:val="0"/>
      <w:marRight w:val="0"/>
      <w:marTop w:val="0"/>
      <w:marBottom w:val="0"/>
      <w:divBdr>
        <w:top w:val="none" w:sz="0" w:space="0" w:color="auto"/>
        <w:left w:val="none" w:sz="0" w:space="0" w:color="auto"/>
        <w:bottom w:val="none" w:sz="0" w:space="0" w:color="auto"/>
        <w:right w:val="none" w:sz="0" w:space="0" w:color="auto"/>
      </w:divBdr>
    </w:div>
    <w:div w:id="1725451271">
      <w:bodyDiv w:val="1"/>
      <w:marLeft w:val="0"/>
      <w:marRight w:val="0"/>
      <w:marTop w:val="0"/>
      <w:marBottom w:val="0"/>
      <w:divBdr>
        <w:top w:val="none" w:sz="0" w:space="0" w:color="auto"/>
        <w:left w:val="none" w:sz="0" w:space="0" w:color="auto"/>
        <w:bottom w:val="none" w:sz="0" w:space="0" w:color="auto"/>
        <w:right w:val="none" w:sz="0" w:space="0" w:color="auto"/>
      </w:divBdr>
    </w:div>
    <w:div w:id="1787308746">
      <w:bodyDiv w:val="1"/>
      <w:marLeft w:val="0"/>
      <w:marRight w:val="0"/>
      <w:marTop w:val="0"/>
      <w:marBottom w:val="0"/>
      <w:divBdr>
        <w:top w:val="none" w:sz="0" w:space="0" w:color="auto"/>
        <w:left w:val="none" w:sz="0" w:space="0" w:color="auto"/>
        <w:bottom w:val="none" w:sz="0" w:space="0" w:color="auto"/>
        <w:right w:val="none" w:sz="0" w:space="0" w:color="auto"/>
      </w:divBdr>
    </w:div>
    <w:div w:id="1959527352">
      <w:bodyDiv w:val="1"/>
      <w:marLeft w:val="0"/>
      <w:marRight w:val="0"/>
      <w:marTop w:val="0"/>
      <w:marBottom w:val="0"/>
      <w:divBdr>
        <w:top w:val="none" w:sz="0" w:space="0" w:color="auto"/>
        <w:left w:val="none" w:sz="0" w:space="0" w:color="auto"/>
        <w:bottom w:val="none" w:sz="0" w:space="0" w:color="auto"/>
        <w:right w:val="none" w:sz="0" w:space="0" w:color="auto"/>
      </w:divBdr>
    </w:div>
    <w:div w:id="20092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ongingmatters.org/policiesandprocedures" TargetMode="External"/><Relationship Id="rId3" Type="http://schemas.openxmlformats.org/officeDocument/2006/relationships/settings" Target="settings.xml"/><Relationship Id="rId7" Type="http://schemas.openxmlformats.org/officeDocument/2006/relationships/hyperlink" Target="https://events.humanitix.com/understanding-intellectual-dis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longingmatter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593</Words>
  <Characters>3355</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Belonging Matters</cp:lastModifiedBy>
  <cp:revision>3</cp:revision>
  <cp:lastPrinted>2019-10-01T04:46:00Z</cp:lastPrinted>
  <dcterms:created xsi:type="dcterms:W3CDTF">2024-07-30T06:11:00Z</dcterms:created>
  <dcterms:modified xsi:type="dcterms:W3CDTF">2024-07-30T22:16:00Z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79961dc08dc14230bf7abe41d4ee20c0ae2f041270a41c84c220fbd5486324f0</vt:lpwstr>
  </property>
</Properties>
</file>